
<file path=[Content_Types].xml><?xml version="1.0" encoding="utf-8"?>
<Types xmlns="http://schemas.openxmlformats.org/package/2006/content-types">
  <Default ContentType="image/png" Extension="png"/>
  <Default ContentType="application/vnd.openxmlformats-officedocument.wordprocessingml.document.main+xml" Extension="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package.relationships+xml" PartName="/word/_rels/document.xml.rels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no"?>
<Relationships xmlns="http://schemas.openxmlformats.org/package/2006/relationships">
<Relationship Id="rId1" Target="docProps/core.xml" Type="http://schemas.openxmlformats.org/package/2006/relationships/metadata/core-properties"/>
<Relationship Id="rId2" Target="docProps/app.xml" Type="http://schemas.openxmlformats.org/officeDocument/2006/relationships/extended-properties"/>
<Relationship Id="rId3" Target="word/document.xml" Type="http://schemas.openxmlformats.org/officeDocument/2006/relationships/officeDocument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wpg="http://schemas.microsoft.com/office/word/2010/wordprocessingGroup" xmlns:wps="http://schemas.microsoft.com/office/word/2010/wordprocessingShape" mc:Ignorable="w14 wp14">
  <w:body>
    <w:p>
      <w:pPr>
        <w:pStyle w:val="标题 1"/>
        <w:spacing w:after="300" w:before="120"/>
        <w:jc w:val="center"/>
        <w:rPr/>
      </w:pPr>
      <w:r>
        <w:rPr>
          <w:b w:val="true"/>
          <w:color w:val="000000"/>
          <w:sz w:val="36"/>
        </w:rPr>
        <w:t>关于进一步明确风险警示板股票价格涨跌幅限制有关事项的通知</w:t>
      </w:r>
    </w:p>
    <w:p>
      <w:pPr>
        <w:spacing w:before="100" w:after="150"/>
        <w:jc w:val="center"/>
      </w:pPr>
      <w:r>
        <w:rPr>
          <w:rFonts w:ascii="宋体" w:hAnsi="宋体" w:cs="宋体" w:eastAsia="宋体"/>
          <w:sz w:val="22"/>
        </w:rPr>
        <w:t>现行有效丨2020年06月12日 颁布丨上证发〔2020〕46号</w:t>
      </w:r>
    </w:p>
    <w:p>
      <w:pPr>
        <w:pStyle w:val="TextBody"/>
        <w:ind w:firstLine="400"/>
        <w:rPr/>
      </w:pPr>
      <w:r>
        <w:rPr>
          <w:color w:val="000000"/>
          <w:sz w:val="24"/>
        </w:rPr>
        <w:t>各市场参与人：</w:t>
      </w:r>
    </w:p>
    <w:p>
      <w:pPr>
        <w:pStyle w:val="TextBody"/>
        <w:ind w:firstLine="400"/>
        <w:rPr/>
      </w:pPr>
      <w:r>
        <w:rPr>
          <w:color w:val="000000"/>
          <w:sz w:val="24"/>
        </w:rPr>
        <w:t>为有效执行风险警示板股票交易价格涨跌幅限制制度，上海证券交易所就《上海证券交易所风险警示板股票交易管理办法（</w:t>
      </w:r>
      <w:r>
        <w:rPr>
          <w:color w:val="000000"/>
          <w:sz w:val="24"/>
        </w:rPr>
        <w:t>2020</w:t>
      </w:r>
      <w:r>
        <w:rPr>
          <w:color w:val="000000"/>
          <w:sz w:val="24"/>
        </w:rPr>
        <w:t>年修订）》第七条的适用情形进一步明确如下：</w:t>
      </w:r>
    </w:p>
    <w:p>
      <w:pPr>
        <w:pStyle w:val="标题 3"/>
        <w:spacing w:before="100" w:after="100"/>
        <w:rPr/>
      </w:pPr>
      <w:r>
        <w:rPr>
          <w:b w:val="true"/>
          <w:color w:val="000000"/>
          <w:sz w:val="28"/>
        </w:rPr>
        <w:t>一、</w:t>
      </w:r>
    </w:p>
    <w:p>
      <w:pPr>
        <w:pStyle w:val="TextBody"/>
        <w:ind w:firstLine="400"/>
        <w:rPr/>
      </w:pPr>
      <w:r>
        <w:rPr>
          <w:color w:val="000000"/>
          <w:sz w:val="24"/>
        </w:rPr>
        <w:t>A</w:t>
      </w:r>
      <w:r>
        <w:rPr>
          <w:color w:val="000000"/>
          <w:sz w:val="24"/>
        </w:rPr>
        <w:t>股风险警示板股票（包括风险警示股票和退市整理股票）前收盘价格低于或等于</w:t>
      </w:r>
      <w:r>
        <w:rPr>
          <w:color w:val="000000"/>
          <w:sz w:val="24"/>
        </w:rPr>
        <w:t>0.1</w:t>
      </w:r>
      <w:r>
        <w:rPr>
          <w:color w:val="000000"/>
          <w:sz w:val="24"/>
        </w:rPr>
        <w:t>元人民币的，其涨跌幅限制为</w:t>
      </w:r>
      <w:r>
        <w:rPr>
          <w:color w:val="000000"/>
          <w:sz w:val="24"/>
        </w:rPr>
        <w:t>A</w:t>
      </w:r>
      <w:r>
        <w:rPr>
          <w:color w:val="000000"/>
          <w:sz w:val="24"/>
        </w:rPr>
        <w:t>股申报价格最小变动单位，即</w:t>
      </w:r>
      <w:r>
        <w:rPr>
          <w:color w:val="000000"/>
          <w:sz w:val="24"/>
        </w:rPr>
        <w:t>0.01</w:t>
      </w:r>
      <w:r>
        <w:rPr>
          <w:color w:val="000000"/>
          <w:sz w:val="24"/>
        </w:rPr>
        <w:t>元人民币。</w:t>
      </w:r>
    </w:p>
    <w:p>
      <w:pPr>
        <w:pStyle w:val="标题 3"/>
        <w:spacing w:before="100" w:after="100"/>
        <w:rPr/>
      </w:pPr>
      <w:r>
        <w:rPr>
          <w:b w:val="true"/>
          <w:color w:val="000000"/>
          <w:sz w:val="28"/>
        </w:rPr>
        <w:t>二、</w:t>
      </w:r>
    </w:p>
    <w:p>
      <w:pPr>
        <w:pStyle w:val="TextBody"/>
        <w:ind w:firstLine="400"/>
        <w:rPr/>
      </w:pPr>
      <w:r>
        <w:rPr>
          <w:color w:val="000000"/>
          <w:sz w:val="24"/>
        </w:rPr>
        <w:t>B</w:t>
      </w:r>
      <w:r>
        <w:rPr>
          <w:color w:val="000000"/>
          <w:sz w:val="24"/>
        </w:rPr>
        <w:t>股风险警示板股票（包括风险警示股票和退市整理股票）前收盘价格低于或等于</w:t>
      </w:r>
      <w:r>
        <w:rPr>
          <w:color w:val="000000"/>
          <w:sz w:val="24"/>
        </w:rPr>
        <w:t>0.01</w:t>
      </w:r>
      <w:r>
        <w:rPr>
          <w:color w:val="000000"/>
          <w:sz w:val="24"/>
        </w:rPr>
        <w:t>美元的，其涨跌幅限制为</w:t>
      </w:r>
      <w:r>
        <w:rPr>
          <w:color w:val="000000"/>
          <w:sz w:val="24"/>
        </w:rPr>
        <w:t>B</w:t>
      </w:r>
      <w:r>
        <w:rPr>
          <w:color w:val="000000"/>
          <w:sz w:val="24"/>
        </w:rPr>
        <w:t>股申报价格最小变动单位，即</w:t>
      </w:r>
      <w:r>
        <w:rPr>
          <w:color w:val="000000"/>
          <w:sz w:val="24"/>
        </w:rPr>
        <w:t>0.001</w:t>
      </w:r>
      <w:r>
        <w:rPr>
          <w:color w:val="000000"/>
          <w:sz w:val="24"/>
        </w:rPr>
        <w:t>美元。</w:t>
      </w:r>
    </w:p>
    <w:p>
      <w:pPr>
        <w:pStyle w:val="标题 3"/>
        <w:spacing w:before="100" w:after="100"/>
        <w:rPr/>
      </w:pPr>
      <w:r>
        <w:rPr>
          <w:b w:val="true"/>
          <w:color w:val="000000"/>
          <w:sz w:val="28"/>
        </w:rPr>
        <w:t>三、</w:t>
      </w:r>
    </w:p>
    <w:p>
      <w:pPr>
        <w:pStyle w:val="TextBody"/>
        <w:ind w:firstLine="400"/>
        <w:rPr/>
      </w:pPr>
      <w:r>
        <w:rPr>
          <w:color w:val="000000"/>
          <w:sz w:val="24"/>
        </w:rPr>
        <w:t>A</w:t>
      </w:r>
      <w:r>
        <w:rPr>
          <w:color w:val="000000"/>
          <w:sz w:val="24"/>
        </w:rPr>
        <w:t>股风险警示板股票的申报价格最低为</w:t>
      </w:r>
      <w:r>
        <w:rPr>
          <w:color w:val="000000"/>
          <w:sz w:val="24"/>
        </w:rPr>
        <w:t>0.01</w:t>
      </w:r>
      <w:r>
        <w:rPr>
          <w:color w:val="000000"/>
          <w:sz w:val="24"/>
        </w:rPr>
        <w:t>元人民币，</w:t>
      </w:r>
      <w:r>
        <w:rPr>
          <w:color w:val="000000"/>
          <w:sz w:val="24"/>
        </w:rPr>
        <w:t>B</w:t>
      </w:r>
      <w:r>
        <w:rPr>
          <w:color w:val="000000"/>
          <w:sz w:val="24"/>
        </w:rPr>
        <w:t>股风险警示板股票的申报价格最低为</w:t>
      </w:r>
      <w:r>
        <w:rPr>
          <w:color w:val="000000"/>
          <w:sz w:val="24"/>
        </w:rPr>
        <w:t>0.001</w:t>
      </w:r>
      <w:r>
        <w:rPr>
          <w:color w:val="000000"/>
          <w:sz w:val="24"/>
        </w:rPr>
        <w:t>美元。</w:t>
      </w:r>
    </w:p>
    <w:p>
      <w:pPr>
        <w:pStyle w:val="TextBody"/>
        <w:ind w:firstLine="400"/>
        <w:rPr/>
      </w:pPr>
      <w:r>
        <w:rPr>
          <w:color w:val="000000"/>
          <w:sz w:val="24"/>
        </w:rPr>
        <w:t>特此通知。</w:t>
      </w:r>
    </w:p>
    <w:p>
      <w:pPr>
        <w:pStyle w:val="TextBody"/>
        <w:ind w:firstLine="400"/>
        <w:jc w:val="right"/>
        <w:rPr/>
      </w:pPr>
      <w:r>
        <w:rPr>
          <w:color w:val="000000"/>
          <w:sz w:val="24"/>
        </w:rPr>
        <w:t>上海证券交易所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>二〇二〇年六月十二日</w:t>
      </w:r>
    </w:p>
    <w:p>
      <w:pPr>
        <w:spacing w:before="100" w:after="150"/>
      </w:pPr>
      <w:r>
        <w:rPr>
          <w:rFonts w:ascii="宋体" w:hAnsi="宋体" w:cs="宋体" w:eastAsia="宋体"/>
          <w:b w:val="true"/>
          <w:sz w:val="28"/>
        </w:rPr>
        <w:t>声明</w:t>
      </w:r>
    </w:p>
    <w:p>
      <w:pPr>
        <w:spacing w:before="100" w:after="150"/>
        <w:ind w:firstLine="480"/>
      </w:pPr>
      <w:r>
        <w:rPr>
          <w:rFonts w:ascii="宋体" w:hAnsi="宋体" w:cs="宋体" w:eastAsia="宋体"/>
        </w:rPr>
        <w:t>所下载文档由价值在线提供，您可以通过扫描下方二维码分享该法规。</w:t>
      </w:r>
    </w:p>
    <w:p>
      <w:pPr>
        <w:jc w:val="center"/>
      </w:pPr>
      <w:r>
        <w:drawing>
          <wp:inline distT="0" distB="0" distL="0" distR="0">
            <wp:extent cx="1428750" cy="1428750"/>
            <wp:docPr id="2" name="Picture 2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5"/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32768" w:linePitch="600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horndale">
    <w:altName w:val="Times New Roman"/>
    <w:charset w:val="01"/>
    <w:family w:val="roman"/>
    <w:pitch w:val="variable"/>
  </w:font>
  <w:font w:name="Albany">
    <w:altName w:val="Arial"/>
    <w:charset w:val="01"/>
    <w:family w:val="swiss"/>
    <w:pitch w:val="variable"/>
  </w:font>
</w:fonts>
</file>

<file path=word/footer1.xml><?xml version="1.0" encoding="utf-8"?>
<w:ftr xmlns:w="http://schemas.openxmlformats.org/wordprocessingml/2006/main">
  <w:p>
    <w:pPr>
      <w:pStyle w:val="STYLE_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  <w:lang w:val="LANG_ZH_CN"/>
      </w:rPr>
      <w:fldChar w:fldCharType="end"/>
    </w:r>
  </w:p>
</w:ftr>
</file>

<file path=word/settings.xml><?xml version="1.0" encoding="utf-8"?>
<w:settings xmlns:w="http://schemas.openxmlformats.org/wordprocessingml/2006/main">
  <w:view w:val="web"/>
  <w:zoom w:percent="100"/>
  <w:defaultTabStop w:val="1134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Liberation Serif" w:cs="DejaVu Sans" w:eastAsia="SimSun" w:hAnsi="Liberation Serif"/>
        <w:sz w:val="24"/>
        <w:szCs w:val="24"/>
        <w:lang w:bidi="hi-IN" w:eastAsia="zh-CN" w:val="en-US"/>
      </w:rPr>
    </w:rPrDefault>
    <w:pPrDefault>
      <w:pPr/>
    </w:pPrDefault>
  </w:docDefaults>
  <w:style w:styleId="Normal" w:type="paragraph">
    <w:name w:val="Normal"/>
    <w:qFormat/>
    <w:pPr>
      <w:widowControl w:val="false"/>
    </w:pPr>
    <w:rPr>
      <w:rFonts w:ascii="Liberation Serif" w:cs="DejaVu Sans" w:eastAsia="SimSun" w:hAnsi="Liberation Serif"/>
      <w:color w:val="auto"/>
      <w:sz w:val="24"/>
      <w:szCs w:val="24"/>
      <w:lang w:bidi="hi-IN" w:eastAsia="zh-CN" w:val="en-US"/>
    </w:rPr>
  </w:style>
  <w:style w:styleId="Heading1" w:type="paragraph">
    <w:name w:val="Heading 1"/>
    <w:basedOn w:val="Heading"/>
    <w:next w:val="TextBody"/>
    <w:qFormat/>
    <w:pPr/>
    <w:rPr>
      <w:rFonts w:ascii="Thorndale" w:hAnsi="Thorndale"/>
      <w:b/>
      <w:bCs/>
      <w:sz w:val="32"/>
      <w:szCs w:val="32"/>
    </w:rPr>
  </w:style>
  <w:style w:styleId="Heading2" w:type="paragraph">
    <w:name w:val="Heading 2"/>
    <w:basedOn w:val="Heading"/>
    <w:next w:val="TextBody"/>
    <w:qFormat/>
    <w:pPr>
      <w:spacing w:after="120" w:before="200"/>
      <w:outlineLvl w:val="1"/>
    </w:pPr>
    <w:rPr>
      <w:rFonts w:ascii="Liberation Serif" w:cs="DejaVu Sans" w:eastAsia="SimSun" w:hAnsi="Liberation Serif"/>
      <w:b/>
      <w:bCs/>
      <w:sz w:val="30"/>
      <w:szCs w:val="30"/>
    </w:rPr>
  </w:style>
  <w:style w:styleId="Heading3" w:type="paragraph">
    <w:name w:val="Heading 3"/>
    <w:basedOn w:val="Heading"/>
    <w:next w:val="TextBody"/>
    <w:qFormat/>
    <w:pPr>
      <w:spacing w:after="120" w:before="140"/>
      <w:outlineLvl w:val="2"/>
    </w:pPr>
    <w:rPr>
      <w:rFonts w:ascii="Liberation Serif" w:cs="DejaVu Sans" w:eastAsia="SimSun" w:hAnsi="Liberation Serif"/>
      <w:b/>
      <w:bCs/>
      <w:sz w:val="27"/>
      <w:szCs w:val="27"/>
    </w:rPr>
  </w:style>
  <w:style w:styleId="Heading4" w:type="paragraph">
    <w:name w:val="Heading 4"/>
    <w:basedOn w:val="Heading"/>
    <w:next w:val="TextBody"/>
    <w:qFormat/>
    <w:pPr>
      <w:spacing w:after="120" w:before="120"/>
      <w:jc w:val="center"/>
      <w:outlineLvl w:val="3"/>
    </w:pPr>
    <w:rPr>
      <w:rFonts w:ascii="Liberation Serif" w:cs="DejaVu Sans" w:eastAsia="SimSun" w:hAnsi="Liberation Serif"/>
      <w:b/>
      <w:bCs/>
      <w:sz w:val="36"/>
      <w:szCs w:val="36"/>
    </w:rPr>
  </w:style>
  <w:style w:styleId="EndnoteCharacters" w:type="character">
    <w:name w:val="Endnote Characters"/>
    <w:qFormat/>
    <w:rPr/>
  </w:style>
  <w:style w:styleId="FootnoteCharacters" w:type="character">
    <w:name w:val="Footnote Characters"/>
    <w:qFormat/>
    <w:rPr/>
  </w:style>
  <w:style w:styleId="InternetLink" w:type="character">
    <w:name w:val="Internet Link"/>
    <w:rPr>
      <w:color w:val="000080"/>
      <w:u w:val="single"/>
    </w:rPr>
  </w:style>
  <w:style w:styleId="HorizontalLine" w:type="paragraph">
    <w:name w:val="Horizontal Line"/>
    <w:basedOn w:val="Normal"/>
    <w:next w:val="TextBody"/>
    <w:qFormat/>
    <w:pPr>
      <w:pBdr>
        <w:bottom w:color="808080" w:space="0" w:sz="2" w:val="double"/>
      </w:pBdr>
      <w:spacing w:after="283" w:before="0"/>
    </w:pPr>
    <w:rPr>
      <w:sz w:val="12"/>
    </w:rPr>
  </w:style>
  <w:style w:styleId="Sender" w:type="paragraph">
    <w:name w:val="Envelope Return"/>
    <w:basedOn w:val="Normal"/>
    <w:pPr/>
    <w:rPr>
      <w:i/>
    </w:rPr>
  </w:style>
  <w:style w:styleId="TableContents" w:type="paragraph">
    <w:name w:val="Table Contents"/>
    <w:basedOn w:val="TextBody"/>
    <w:qFormat/>
    <w:pPr/>
    <w:rPr/>
  </w:style>
  <w:style w:styleId="Footer" w:type="paragraph">
    <w:name w:val="Footer"/>
    <w:basedOn w:val="Normal"/>
    <w:pPr>
      <w:suppressLineNumbers/>
      <w:tabs>
        <w:tab w:leader="none" w:pos="4818" w:val="center"/>
        <w:tab w:leader="none" w:pos="9637" w:val="right"/>
      </w:tabs>
    </w:pPr>
    <w:rPr/>
  </w:style>
  <w:style w:styleId="Header" w:type="paragraph">
    <w:name w:val="Header"/>
    <w:basedOn w:val="Normal"/>
    <w:pPr>
      <w:suppressLineNumbers/>
      <w:tabs>
        <w:tab w:leader="none" w:pos="4818" w:val="center"/>
        <w:tab w:leader="none" w:pos="9637" w:val="right"/>
      </w:tabs>
    </w:pPr>
    <w:rPr/>
  </w:style>
  <w:style w:styleId="Index" w:type="paragraph">
    <w:name w:val="Index"/>
    <w:basedOn w:val="Normal"/>
    <w:qFormat/>
    <w:pPr>
      <w:suppressLineNumbers/>
    </w:pPr>
    <w:rPr>
      <w:rFonts w:cs="DejaVu Sans"/>
    </w:rPr>
  </w:style>
  <w:style w:styleId="Caption" w:type="paragraph">
    <w:name w:val="Caption"/>
    <w:basedOn w:val="Normal"/>
    <w:qFormat/>
    <w:pPr>
      <w:suppressLineNumbers/>
      <w:spacing w:after="120" w:before="120"/>
    </w:pPr>
    <w:rPr>
      <w:rFonts w:cs="DejaVu Sans"/>
      <w:i/>
      <w:iCs/>
      <w:sz w:val="24"/>
      <w:szCs w:val="24"/>
    </w:rPr>
  </w:style>
  <w:style w:styleId="List" w:type="paragraph">
    <w:name w:val="List"/>
    <w:basedOn w:val="TextBody"/>
    <w:pPr/>
    <w:rPr>
      <w:rFonts w:cs="DejaVu Sans"/>
    </w:rPr>
  </w:style>
  <w:style w:styleId="TextBody" w:type="paragraph">
    <w:name w:val="Body Text"/>
    <w:basedOn w:val="Normal"/>
    <w:pPr>
      <w:spacing w:after="283" w:before="0" w:line="360" w:lineRule="auto"/>
    </w:pPr>
    <w:rPr/>
  </w:style>
  <w:style w:styleId="Heading" w:type="paragraph">
    <w:name w:val="Heading"/>
    <w:basedOn w:val="Normal"/>
    <w:next w:val="TextBody"/>
    <w:qFormat/>
    <w:pPr>
      <w:keepNext w:val="true"/>
      <w:spacing w:after="283" w:before="240"/>
    </w:pPr>
    <w:rPr>
      <w:rFonts w:ascii="Albany" w:hAnsi="Albany"/>
      <w:sz w:val="28"/>
      <w:szCs w:val="28"/>
    </w:rPr>
  </w:style>
</w:style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2" Target="fontTable.xml" Type="http://schemas.openxmlformats.org/officeDocument/2006/relationships/fontTable"/>
<Relationship Id="rId3" Target="settings.xml" Type="http://schemas.openxmlformats.org/officeDocument/2006/relationships/settings"/>
<Relationship Id="rId4" Target="media/image1.png" Type="http://schemas.openxmlformats.org/officeDocument/2006/relationships/image"/>
<Relationship Id="rId5" Target="footer1.xml" Type="http://schemas.openxmlformats.org/officeDocument/2006/relationships/footer"/>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LibreOffice_project/dc89aa7a9eabfd848af146d5086077aeed2ae4a5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language>en-US</dc:language>
  <cp:revision>0</cp:revision>
</cp:coreProperties>
</file>